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24D" w:rsidRPr="00AE6DD6" w:rsidRDefault="00E9424D" w:rsidP="00E9424D">
      <w:pPr>
        <w:pStyle w:val="a3"/>
        <w:snapToGrid w:val="0"/>
        <w:spacing w:after="0" w:line="36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二、入學資格：</w:t>
      </w:r>
    </w:p>
    <w:p w:rsidR="00E9424D" w:rsidRDefault="00E9424D" w:rsidP="00E9424D">
      <w:pPr>
        <w:pStyle w:val="a3"/>
        <w:snapToGrid w:val="0"/>
        <w:spacing w:after="0" w:line="360" w:lineRule="auto"/>
        <w:ind w:left="550" w:hangingChars="275" w:hanging="550"/>
        <w:jc w:val="left"/>
        <w:rPr>
          <w:rFonts w:ascii="標楷體" w:eastAsia="標楷體" w:hAnsi="標楷體"/>
          <w:sz w:val="24"/>
          <w:szCs w:val="24"/>
        </w:rPr>
      </w:pPr>
      <w:r w:rsidRPr="00AE6DD6">
        <w:rPr>
          <w:rFonts w:ascii="標楷體" w:eastAsia="標楷體" w:hAnsi="標楷體" w:hint="eastAsia"/>
          <w:szCs w:val="24"/>
        </w:rPr>
        <w:t>（一）</w:t>
      </w:r>
      <w:r w:rsidRPr="00AE6DD6">
        <w:rPr>
          <w:rFonts w:ascii="標楷體" w:eastAsia="標楷體" w:hAnsi="標楷體" w:hint="eastAsia"/>
          <w:sz w:val="24"/>
          <w:szCs w:val="24"/>
        </w:rPr>
        <w:t>在當地華校</w:t>
      </w:r>
      <w:r>
        <w:rPr>
          <w:rFonts w:ascii="標楷體" w:eastAsia="標楷體" w:hAnsi="標楷體" w:hint="eastAsia"/>
          <w:sz w:val="24"/>
          <w:szCs w:val="24"/>
        </w:rPr>
        <w:t>高中</w:t>
      </w:r>
      <w:r w:rsidRPr="00AE6DD6">
        <w:rPr>
          <w:rFonts w:ascii="標楷體" w:eastAsia="標楷體" w:hAnsi="標楷體" w:hint="eastAsia"/>
          <w:sz w:val="24"/>
          <w:szCs w:val="24"/>
        </w:rPr>
        <w:t>畢業或相當於華校</w:t>
      </w:r>
      <w:r>
        <w:rPr>
          <w:rFonts w:ascii="標楷體" w:eastAsia="標楷體" w:hAnsi="標楷體" w:hint="eastAsia"/>
          <w:sz w:val="24"/>
          <w:szCs w:val="24"/>
        </w:rPr>
        <w:t>高中</w:t>
      </w:r>
      <w:r w:rsidRPr="00AE6DD6">
        <w:rPr>
          <w:rFonts w:ascii="標楷體" w:eastAsia="標楷體" w:hAnsi="標楷體" w:hint="eastAsia"/>
          <w:sz w:val="24"/>
          <w:szCs w:val="24"/>
        </w:rPr>
        <w:t>之外文學校畢業或相當於國內國民中學畢業程度，學業成績在60分以上者，年齡在</w:t>
      </w:r>
      <w:r>
        <w:rPr>
          <w:rFonts w:ascii="標楷體" w:eastAsia="標楷體" w:hAnsi="標楷體" w:hint="eastAsia"/>
          <w:sz w:val="24"/>
          <w:szCs w:val="24"/>
        </w:rPr>
        <w:t>18</w:t>
      </w:r>
      <w:r w:rsidRPr="00AE6DD6">
        <w:rPr>
          <w:rFonts w:ascii="標楷體" w:eastAsia="標楷體" w:hAnsi="標楷體" w:hint="eastAsia"/>
          <w:sz w:val="24"/>
          <w:szCs w:val="24"/>
        </w:rPr>
        <w:t>足歲以上22歲以下者為優先【199</w:t>
      </w:r>
      <w:r>
        <w:rPr>
          <w:rFonts w:ascii="標楷體" w:eastAsia="標楷體" w:hAnsi="標楷體" w:hint="eastAsia"/>
          <w:sz w:val="24"/>
          <w:szCs w:val="24"/>
        </w:rPr>
        <w:t>5</w:t>
      </w:r>
      <w:r w:rsidRPr="00AE6DD6">
        <w:rPr>
          <w:rFonts w:ascii="標楷體" w:eastAsia="標楷體" w:hAnsi="標楷體" w:hint="eastAsia"/>
          <w:sz w:val="24"/>
          <w:szCs w:val="24"/>
        </w:rPr>
        <w:t>年9月1日~</w:t>
      </w:r>
      <w:r>
        <w:rPr>
          <w:rFonts w:ascii="標楷體" w:eastAsia="標楷體" w:hAnsi="標楷體"/>
          <w:sz w:val="24"/>
          <w:szCs w:val="24"/>
        </w:rPr>
        <w:t>1999</w:t>
      </w:r>
      <w:r w:rsidRPr="00AE6DD6">
        <w:rPr>
          <w:rFonts w:ascii="標楷體" w:eastAsia="標楷體" w:hAnsi="標楷體" w:hint="eastAsia"/>
          <w:sz w:val="24"/>
          <w:szCs w:val="24"/>
        </w:rPr>
        <w:t>年8月31日出生者】，可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申請升讀</w:t>
      </w:r>
      <w:r>
        <w:rPr>
          <w:rFonts w:ascii="標楷體" w:eastAsia="標楷體" w:hAnsi="標楷體" w:hint="eastAsia"/>
          <w:sz w:val="24"/>
          <w:szCs w:val="24"/>
        </w:rPr>
        <w:t>四年</w:t>
      </w:r>
      <w:proofErr w:type="gramEnd"/>
      <w:r>
        <w:rPr>
          <w:rFonts w:ascii="標楷體" w:eastAsia="標楷體" w:hAnsi="標楷體" w:hint="eastAsia"/>
          <w:sz w:val="24"/>
          <w:szCs w:val="24"/>
        </w:rPr>
        <w:t>制大學產學合作專</w:t>
      </w:r>
      <w:r w:rsidRPr="00AE6DD6">
        <w:rPr>
          <w:rFonts w:ascii="標楷體" w:eastAsia="標楷體" w:hAnsi="標楷體" w:hint="eastAsia"/>
          <w:sz w:val="24"/>
          <w:szCs w:val="24"/>
        </w:rPr>
        <w:t>班。</w:t>
      </w:r>
    </w:p>
    <w:p w:rsidR="00E9424D" w:rsidRPr="00AE6DD6" w:rsidRDefault="00E9424D" w:rsidP="00E9424D">
      <w:pPr>
        <w:pStyle w:val="a3"/>
        <w:snapToGrid w:val="0"/>
        <w:spacing w:after="0" w:line="360" w:lineRule="auto"/>
        <w:ind w:left="480" w:hangingChars="200" w:hanging="480"/>
        <w:jc w:val="left"/>
        <w:rPr>
          <w:rFonts w:ascii="標楷體" w:eastAsia="標楷體" w:hAnsi="標楷體" w:hint="eastAsia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 w:rsidRPr="00E9424D">
        <w:rPr>
          <w:rFonts w:ascii="標楷體" w:eastAsia="標楷體" w:hAnsi="標楷體" w:hint="eastAsia"/>
          <w:sz w:val="24"/>
          <w:szCs w:val="24"/>
        </w:rPr>
        <w:t>二</w:t>
      </w:r>
      <w:proofErr w:type="gramStart"/>
      <w:r w:rsidRPr="00E9424D">
        <w:rPr>
          <w:rFonts w:ascii="標楷體" w:eastAsia="標楷體" w:hAnsi="標楷體" w:hint="eastAsia"/>
          <w:sz w:val="24"/>
          <w:szCs w:val="24"/>
        </w:rPr>
        <w:t>）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學科測驗時間及科目：</w:t>
      </w:r>
    </w:p>
    <w:p w:rsidR="00E9424D" w:rsidRPr="00AE6DD6" w:rsidRDefault="00E9424D" w:rsidP="00E9424D">
      <w:pPr>
        <w:pStyle w:val="a3"/>
        <w:snapToGrid w:val="0"/>
        <w:spacing w:after="0" w:line="360" w:lineRule="auto"/>
        <w:ind w:leftChars="200" w:left="960" w:hangingChars="200" w:hanging="480"/>
        <w:jc w:val="left"/>
        <w:rPr>
          <w:rFonts w:ascii="標楷體" w:eastAsia="標楷體" w:hAnsi="標楷體" w:hint="eastAsia"/>
          <w:sz w:val="24"/>
          <w:szCs w:val="24"/>
        </w:rPr>
      </w:pP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註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：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升讀輪調式建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教合作專班緬甸及泰北地區學科測驗時間及科目(由僑務委員會指定105年承辦學校辦理之)</w:t>
      </w:r>
    </w:p>
    <w:p w:rsidR="00E9424D" w:rsidRPr="00E9424D" w:rsidRDefault="00E9424D" w:rsidP="00E9424D">
      <w:pPr>
        <w:pStyle w:val="a3"/>
        <w:snapToGrid w:val="0"/>
        <w:spacing w:after="0" w:line="360" w:lineRule="auto"/>
        <w:ind w:leftChars="200" w:left="1200" w:hangingChars="300" w:hanging="720"/>
        <w:jc w:val="left"/>
        <w:rPr>
          <w:rFonts w:ascii="標楷體" w:eastAsia="標楷體" w:hAnsi="標楷體" w:hint="eastAsia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科目：中文、英文、數學。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【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中文科成績得以國家華語測驗推動工作委員會之華語文能力測驗(TOCFL)成績代替並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採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加權1.25倍計分，最高為100分。】</w:t>
      </w:r>
    </w:p>
    <w:p w:rsidR="00E9424D" w:rsidRPr="00AE6DD6" w:rsidRDefault="00E9424D" w:rsidP="00E9424D">
      <w:pPr>
        <w:pStyle w:val="a3"/>
        <w:snapToGrid w:val="0"/>
        <w:spacing w:after="0" w:line="360" w:lineRule="auto"/>
        <w:ind w:left="480" w:hangingChars="200" w:hanging="480"/>
        <w:jc w:val="left"/>
        <w:rPr>
          <w:rFonts w:ascii="標楷體" w:eastAsia="標楷體" w:hAnsi="標楷體" w:hint="eastAsia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三、凡有下列情形者，不得依本簡章之規定申請來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臺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升學，違反規定者，不予錄取入學，已入學者，應令撤銷學籍。</w:t>
      </w:r>
    </w:p>
    <w:p w:rsidR="00E9424D" w:rsidRPr="00AE6DD6" w:rsidRDefault="00E9424D" w:rsidP="00E9424D">
      <w:pPr>
        <w:pStyle w:val="a3"/>
        <w:snapToGrid w:val="0"/>
        <w:spacing w:after="0" w:line="360" w:lineRule="auto"/>
        <w:ind w:leftChars="300" w:left="1200" w:hangingChars="200" w:hanging="480"/>
        <w:jc w:val="left"/>
        <w:rPr>
          <w:rFonts w:ascii="標楷體" w:eastAsia="標楷體" w:hAnsi="標楷體" w:hint="eastAsia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(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一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)相當於國內</w:t>
      </w:r>
      <w:r>
        <w:rPr>
          <w:rFonts w:ascii="標楷體" w:eastAsia="標楷體" w:hAnsi="標楷體" w:hint="eastAsia"/>
          <w:sz w:val="24"/>
          <w:szCs w:val="24"/>
        </w:rPr>
        <w:t>大學</w:t>
      </w:r>
      <w:bookmarkStart w:id="0" w:name="_GoBack"/>
      <w:bookmarkEnd w:id="0"/>
      <w:r w:rsidRPr="00AE6DD6">
        <w:rPr>
          <w:rFonts w:ascii="標楷體" w:eastAsia="標楷體" w:hAnsi="標楷體" w:hint="eastAsia"/>
          <w:sz w:val="24"/>
          <w:szCs w:val="24"/>
        </w:rPr>
        <w:t>畢業程度（含5年制中學結業）者。</w:t>
      </w:r>
    </w:p>
    <w:p w:rsidR="00E9424D" w:rsidRDefault="00E9424D" w:rsidP="00E9424D">
      <w:pPr>
        <w:pStyle w:val="a3"/>
        <w:snapToGrid w:val="0"/>
        <w:spacing w:after="0" w:line="360" w:lineRule="auto"/>
        <w:ind w:leftChars="300" w:left="1200" w:hangingChars="200" w:hanging="480"/>
        <w:jc w:val="left"/>
        <w:rPr>
          <w:rFonts w:ascii="標楷體" w:eastAsia="標楷體" w:hAnsi="標楷體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(二)已經內政部許可喪失中華民國國籍核准有案且尚未取得他國國籍者。</w:t>
      </w:r>
    </w:p>
    <w:p w:rsidR="00E9424D" w:rsidRPr="00AE6DD6" w:rsidRDefault="00E9424D" w:rsidP="00E9424D">
      <w:pPr>
        <w:pStyle w:val="a3"/>
        <w:snapToGrid w:val="0"/>
        <w:spacing w:after="0" w:line="360" w:lineRule="auto"/>
        <w:ind w:leftChars="300" w:left="1200" w:hangingChars="200" w:hanging="480"/>
        <w:jc w:val="left"/>
        <w:rPr>
          <w:rFonts w:ascii="標楷體" w:eastAsia="標楷體" w:hAnsi="標楷體"/>
          <w:sz w:val="24"/>
          <w:szCs w:val="24"/>
        </w:rPr>
      </w:pPr>
      <w:r w:rsidRPr="00AE6DD6">
        <w:rPr>
          <w:rFonts w:ascii="標楷體" w:eastAsia="標楷體" w:hAnsi="標楷體" w:hint="eastAsia"/>
          <w:sz w:val="24"/>
          <w:szCs w:val="24"/>
        </w:rPr>
        <w:t>(三)在</w:t>
      </w:r>
      <w:proofErr w:type="gramStart"/>
      <w:r w:rsidRPr="00AE6DD6">
        <w:rPr>
          <w:rFonts w:ascii="標楷體" w:eastAsia="標楷體" w:hAnsi="標楷體" w:hint="eastAsia"/>
          <w:sz w:val="24"/>
          <w:szCs w:val="24"/>
        </w:rPr>
        <w:t>臺</w:t>
      </w:r>
      <w:proofErr w:type="gramEnd"/>
      <w:r w:rsidRPr="00AE6DD6">
        <w:rPr>
          <w:rFonts w:ascii="標楷體" w:eastAsia="標楷體" w:hAnsi="標楷體" w:hint="eastAsia"/>
          <w:sz w:val="24"/>
          <w:szCs w:val="24"/>
        </w:rPr>
        <w:t>原有戶籍，所持中華民國護照蓋有「尚未履行兵役義務」戳記者。</w:t>
      </w:r>
    </w:p>
    <w:p w:rsidR="00D06F74" w:rsidRPr="00E9424D" w:rsidRDefault="002C4B9B" w:rsidP="00E9424D">
      <w:pPr>
        <w:snapToGrid w:val="0"/>
        <w:spacing w:line="360" w:lineRule="auto"/>
        <w:ind w:leftChars="300" w:left="720"/>
      </w:pPr>
    </w:p>
    <w:sectPr w:rsidR="00D06F74" w:rsidRPr="00E942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中明體"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24D"/>
    <w:rsid w:val="002C4B9B"/>
    <w:rsid w:val="00934342"/>
    <w:rsid w:val="00E34D08"/>
    <w:rsid w:val="00E9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EC51D9-C71F-4AC4-92A3-EF409977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（一）"/>
    <w:basedOn w:val="a"/>
    <w:rsid w:val="00E9424D"/>
    <w:pPr>
      <w:adjustRightInd w:val="0"/>
      <w:spacing w:after="80" w:line="230" w:lineRule="exact"/>
      <w:ind w:left="896" w:hanging="442"/>
      <w:jc w:val="both"/>
      <w:textAlignment w:val="baseline"/>
    </w:pPr>
    <w:rPr>
      <w:rFonts w:ascii="Arial" w:eastAsia="新細明體" w:hAnsi="Arial" w:cs="Times New Roman"/>
      <w:kern w:val="0"/>
      <w:sz w:val="20"/>
      <w:szCs w:val="20"/>
    </w:rPr>
  </w:style>
  <w:style w:type="paragraph" w:customStyle="1" w:styleId="1">
    <w:name w:val="僑招內文(一)1"/>
    <w:basedOn w:val="a"/>
    <w:rsid w:val="00E9424D"/>
    <w:pPr>
      <w:adjustRightInd w:val="0"/>
      <w:spacing w:after="40" w:line="240" w:lineRule="exact"/>
      <w:ind w:left="1321" w:hanging="425"/>
      <w:jc w:val="both"/>
      <w:textAlignment w:val="baseline"/>
    </w:pPr>
    <w:rPr>
      <w:rFonts w:ascii="全真中明體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吳小菁</dc:creator>
  <cp:keywords/>
  <dc:description/>
  <cp:lastModifiedBy>吳小菁</cp:lastModifiedBy>
  <cp:revision>1</cp:revision>
  <dcterms:created xsi:type="dcterms:W3CDTF">2017-03-03T05:52:00Z</dcterms:created>
  <dcterms:modified xsi:type="dcterms:W3CDTF">2017-03-03T06:06:00Z</dcterms:modified>
</cp:coreProperties>
</file>