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B" w:rsidRPr="00C751E8" w:rsidRDefault="004034DB" w:rsidP="004034DB">
      <w:pPr>
        <w:pStyle w:val="a3"/>
        <w:spacing w:after="0" w:line="240" w:lineRule="auto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</w:pPr>
      <w:bookmarkStart w:id="0" w:name="_GoBack"/>
      <w:r w:rsidRPr="00C751E8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TW"/>
        </w:rPr>
        <w:t>僑生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eastAsia="zh-TW"/>
        </w:rPr>
        <w:t>簽證</w:t>
      </w:r>
    </w:p>
    <w:bookmarkEnd w:id="0"/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僑生回台就學，於抵台入學後，應依「入出國及移民法」、「入出國及移民法施行細則」及「外國人停留居留及永久居留辦法」辦理在台居留。以下依其入境所持證件及分發方式，分別說明：</w:t>
      </w:r>
    </w:p>
    <w:p w:rsidR="004034DB" w:rsidRPr="00CF2C24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4"/>
          <w:szCs w:val="24"/>
          <w:lang w:eastAsia="zh-TW"/>
        </w:rPr>
        <w:t>壹</w:t>
      </w:r>
      <w:r>
        <w:rPr>
          <w:rFonts w:ascii="新細明體" w:eastAsia="新細明體" w:hAnsi="新細明體" w:cs="Times New Roman" w:hint="eastAsia"/>
          <w:b/>
          <w:bCs/>
          <w:color w:val="000000" w:themeColor="text1"/>
          <w:sz w:val="24"/>
          <w:szCs w:val="24"/>
          <w:lang w:eastAsia="zh-TW"/>
        </w:rPr>
        <w:t>、</w:t>
      </w:r>
      <w:r w:rsidRPr="00CF2C24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持中華民國護照或入國許可證副本入境，在台原有戶籍者，應申辦「恢復戶籍、請領中華民國身分證」，其申辦流程及應備證件如下：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一、申辦流程：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應於入境後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逕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向戶籍所在地戶政事務所辦理遷入登記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請領中華民國身分證。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二、應備證件：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、經機場、港口蓋有入境章戳之中華民國護照或入國許可證副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張（同中華民國身分證規格）。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、戶口名簿正本或近期房屋稅完稅稅單。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、舊中華民國身分證。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貳、持中華民國護照或入國許可證副本入境，在台無戶籍者，應申辦「台灣地區居留證」，其申辦流程及應備證件如下：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一、申辦流程：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應於入境後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逕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向內政部入出國及移民署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以下簡稱移民署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申辦請領台灣地區居留證。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二、應備證件：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、入境居留申請書。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、僑居地身分證明影本。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、足資證明具有中華民國國籍之文件。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、僑居地警察紀錄證明書（未滿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歲、僑居地尚無發給或不發給者免附）。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、健康檢查合格證明。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、入境許可證。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、繳移民署規定申辦費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1,000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張（同中華民國身分證規格、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吋白底、頭加大）。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、分發書影印本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三、入境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後洽學務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處統一申請公函，於簽證有效期限內向移民署申辦。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lastRenderedPageBreak/>
        <w:t>參、持外國護照之海外</w:t>
      </w:r>
      <w:proofErr w:type="gramStart"/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直發僑</w:t>
      </w:r>
      <w:proofErr w:type="gramEnd"/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生以「停留簽證或居留簽證」入境者，應申辦「外僑居留證」，其申辦流程及應備證件如下：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一、以「停留簽證」入境者，應先申辦「停留簽證改為居留簽證」後，再申辦「外僑居留證」：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申辦流程：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應於停留簽證有效期限內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備本校改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辦居留簽證函正本（副本送僑委會）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向外交部領事事務局洽辦居留簽證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日內向居留地之移民署各縣（市）服務站申辦外僑居留證。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應備證件：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、簽證申請表。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、護照正本及影本各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份。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、僑委會入學分發書、學生證或在學證明。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、健康檢查合格證明正本及影本。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、外國人居（停）留案件申請表。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、繳外交部規定簽證申辦費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3,000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元，相對處理費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5,000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元（目前僅適用於美國籍人士）、移民署規定申辦費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、最近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吋脫帽正面照片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張（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個月內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吋彩色照片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-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背景白色）。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簽證到期日前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洽境輔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組申請公函後至外交部及移民署申辦。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二、以「居留簽證」入境者直接申辦「外僑居留證」：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申辦流程：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應於入境後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持入學分發書或學生證及本校申請居留證函正本（副本送僑委會）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向居留地之移民署各縣（市）服務站申辦外僑居留證。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應備證件：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、外國人居（停）留案件申請表。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、護照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基本資料欄頁及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居留簽證影本。護照正本驗畢退還。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、僑委會入學分發書、學生證或在學證明。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、移民署規定申辦費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、最近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吋脫帽正面照片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照片規格：最近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個月內所拍攝、直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4.5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公分且橫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3.5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公分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、脫帽、未戴有色眼鏡、五官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清晰、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不遮蓋、足資辨識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人貌、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人像自頭頂至下顎之長度不得小於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3.2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公分及超過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3.6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公分、白色背景之正面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半身薄光面紙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彩色照片，且不得修改或使用合成照片。）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</w:t>
      </w:r>
      <w:r w:rsidRPr="00C751E8">
        <w:rPr>
          <w:rStyle w:val="a6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持外國護照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，非海外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直發僑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生而係自行來台升學者，應自行覓妥保證人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逕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lastRenderedPageBreak/>
        <w:t>外交部領事事務局辦理改辦居留簽證，再向移民署申請外僑居留證。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四、「外僑居留證」效期為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年，居留期限屆滿前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個月內自行前往居留地之移民署各縣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服務站辦理延期，逾期除罰款外並依違反入出國及移民法案件統一裁罰標準表規定，逾期停留或居留者，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於裁罰時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，得同時訂期限令其出國，仍未依期限出國者，強制驅逐出國。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外國人逾期停留或居留者，其處罰標準如下：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0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(1)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日以下者，處新臺幣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千元。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0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(2)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日以上，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日以下者，處新臺幣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千元。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0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(3)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日以上，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日以下者，處新臺幣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千元。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0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(4)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日以上，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日以下者，處新臺幣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千元。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0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(5)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逾期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日以上者，處新臺幣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萬元。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裁罰後應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日內出境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肆、師範大學</w:t>
      </w:r>
      <w:proofErr w:type="gramStart"/>
      <w:r w:rsidRPr="00C751E8"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僑先部</w:t>
      </w:r>
      <w:proofErr w:type="gramEnd"/>
      <w:r w:rsidRPr="00C751E8">
        <w:rPr>
          <w:rStyle w:val="a4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分發者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一、持</w:t>
      </w:r>
      <w:r w:rsidRPr="00C751E8">
        <w:rPr>
          <w:rStyle w:val="a4"/>
          <w:rFonts w:ascii="Times New Roman" w:eastAsia="標楷體" w:hAnsi="Times New Roman" w:cs="Times New Roman"/>
          <w:i/>
          <w:iCs/>
          <w:color w:val="000000" w:themeColor="text1"/>
          <w:sz w:val="24"/>
          <w:szCs w:val="24"/>
          <w:lang w:eastAsia="zh-TW"/>
        </w:rPr>
        <w:t>台灣地區居留證者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：地址異動後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日內應向移民署辦理地址異動登記，應備證件如下：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92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、住宿證明或校外房屋租賃契約及水電單。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92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、台灣地區居留證。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92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、學生證。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Chars="200" w:left="92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二、持</w:t>
      </w:r>
      <w:r w:rsidRPr="00C751E8">
        <w:rPr>
          <w:rStyle w:val="a4"/>
          <w:rFonts w:ascii="Times New Roman" w:eastAsia="標楷體" w:hAnsi="Times New Roman" w:cs="Times New Roman"/>
          <w:i/>
          <w:iCs/>
          <w:color w:val="000000" w:themeColor="text1"/>
          <w:sz w:val="24"/>
          <w:szCs w:val="24"/>
          <w:lang w:eastAsia="zh-TW"/>
        </w:rPr>
        <w:t>外僑居留證者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：居留到期日前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個月內或地址異動後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日內應向居留地之移民署各縣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市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服務站辦理居留延期及地址異動登記，應備證件如下：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 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、外國人居（停）留案件申請表。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、繳驗護照、外僑居留證正本。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、學生證正本或在學證明書。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、居留地址更改需檢附住宿證明或校外房屋租賃契約及水電單。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、移民署規定申辦費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、最近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吋脫帽正面照片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張（申請居留證規格）。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移民署居停留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證件網路申請變更地址網址如下：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hyperlink r:id="rId6" w:history="1">
        <w:r w:rsidRPr="00C751E8">
          <w:rPr>
            <w:rStyle w:val="a5"/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https://nas.immigration.gov.tw/nasf/ctlr?PRO=PRO_Task02Application</w:t>
        </w:r>
      </w:hyperlink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br/>
      </w: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※</w:t>
      </w: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外交部領事事務局（外交部</w:t>
      </w:r>
      <w:proofErr w:type="spell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）：</w:t>
      </w: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洽辦居留簽證及中華民國護照相關業務</w:t>
      </w:r>
      <w:proofErr w:type="spell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地址：台北市濟南路一段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2-2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3-5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樓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中央聯合辦公大樓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(02)23432888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FAX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(02)23432968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lastRenderedPageBreak/>
        <w:t>緊急聯絡電話：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(03)3982629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(03)3834849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(03)3932628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簽證查詢專線</w:t>
      </w:r>
      <w:proofErr w:type="spellEnd"/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02)23432885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(02)23432895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(02)23432850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網址：</w:t>
      </w:r>
      <w:hyperlink r:id="rId7" w:history="1">
        <w:r w:rsidRPr="00C751E8">
          <w:rPr>
            <w:rStyle w:val="a5"/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http</w:t>
        </w:r>
        <w:proofErr w:type="spellEnd"/>
        <w:r w:rsidRPr="00C751E8">
          <w:rPr>
            <w:rStyle w:val="a5"/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://www.boca.gov.tw/ct.asp?xItem=2054&amp;ctNode=269&amp;mp=1</w:t>
        </w:r>
      </w:hyperlink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內政部入出國及移民署（服務站）：洽辦居留證及居留證同學出入境相關業務。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Style w:val="a6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1</w:t>
      </w:r>
      <w:r w:rsidRPr="00C751E8">
        <w:rPr>
          <w:rStyle w:val="a6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、台北市服務站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(1)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地址：台北市中正區廣州街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(2)TEL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(02)23885185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(02)23899983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(02)23883929(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役男諮詢專線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(3)FAX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(02)23310594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Style w:val="a6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2</w:t>
      </w:r>
      <w:r w:rsidRPr="00C751E8">
        <w:rPr>
          <w:rStyle w:val="a6"/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、新北市服務站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(1)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地址：新北市中和區民安街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135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樓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(2)TEL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02-82282090(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總機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600" w:hanging="43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(3)FAX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(02)89647208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(02)89648373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u w:val="single"/>
          <w:lang w:eastAsia="zh-TW"/>
        </w:rPr>
        <w:t>僑生出入境事宜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壹、如何辦理出入境相關事宜：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一、休學、退學或畢業出境：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持身分證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役男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同學，如因休、退學及畢業返僑居地時，則應向移民署洽辦。申辦流程：持休學、退學單或畢業證書，護照及歷年成績單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至移民署洽辦。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凡持台灣地區居留證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1997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年（香港）及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1999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年（澳門）以後來台之港澳生，如因休、退學及畢業返僑居地時，則應向移民署洽辦。申辦流程：持休學單、退學單（需備歷年成績單）或畢業證書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→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至移民署洽辦。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持外僑居留證同學，如因休、退學及畢業返僑居地時，無須辦理出國手續，居留有效期間內可直接出境，其居留證於出國時由入出國及移民署查驗人員收回。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貳、</w:t>
      </w:r>
      <w:proofErr w:type="gramStart"/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應填辦何種</w:t>
      </w:r>
      <w:proofErr w:type="gramEnd"/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出入境許可申請書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一、持中華民國身分證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役男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者：填寫役男出國申請書（可向移民署索取）。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二、持台灣地區居留證者：填寫中華民國臺灣地區入出境申請書（可向移民署索取）。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三、持外僑居留證者：填寫外國人居（停）留案件申請表（可向移民署網路下載）。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proofErr w:type="spell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網址：</w:t>
      </w:r>
      <w:hyperlink r:id="rId8" w:history="1">
        <w:r w:rsidRPr="00C751E8">
          <w:rPr>
            <w:rStyle w:val="a5"/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http</w:t>
        </w:r>
        <w:proofErr w:type="spellEnd"/>
        <w:r w:rsidRPr="00C751E8">
          <w:rPr>
            <w:rStyle w:val="a5"/>
            <w:rFonts w:ascii="Times New Roman" w:eastAsia="標楷體" w:hAnsi="Times New Roman" w:cs="Times New Roman"/>
            <w:color w:val="000000" w:themeColor="text1"/>
            <w:sz w:val="24"/>
            <w:szCs w:val="24"/>
          </w:rPr>
          <w:t>://www.immigration.gov.tw/public/Data/01211437671.doc</w:t>
        </w:r>
      </w:hyperlink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僑務委員會：辦理僑生相關業務。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地址：台北市徐州路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號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樓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TEL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(02)23272646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（入學、證明）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(02)23272816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（兵役），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(02)23272819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（海青班）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參、辦理出入境所需工本費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一、持身分證者：須至移民署辦理，費用免費。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二、持台灣地區居留證者：港澳學生入出國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只辦出國或入國者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，其他地區僑生入出國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300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只辦出國或入國者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150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元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三、持外僑居留證者：須至居留所在地縣市移民署辦理，費用免費。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4034DB" w:rsidRPr="00C751E8" w:rsidRDefault="004034DB" w:rsidP="004034DB">
      <w:pPr>
        <w:shd w:val="clear" w:color="auto" w:fill="FFFFFF"/>
        <w:spacing w:after="0" w:line="3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肆、其他注意事項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一、僑生畢業、退學或休學期滿，且未繼續就學者，中止僑生身分。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僑生身分經中止者，於繼續升學、轉學或復學後，恢復僑生身分。</w:t>
      </w:r>
    </w:p>
    <w:p w:rsidR="004034DB" w:rsidRPr="00C751E8" w:rsidRDefault="004034DB" w:rsidP="004034DB">
      <w:pPr>
        <w:shd w:val="clear" w:color="auto" w:fill="FFFFFF"/>
        <w:spacing w:after="0" w:line="36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二、僑生在學期間需出入境者，需自行前往移民署辦理。無需學校公函。</w:t>
      </w:r>
      <w:r w:rsidRPr="00C751E8">
        <w:rPr>
          <w:rStyle w:val="apple-converted-space"/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 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br/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三、應屆畢業僑生欲邀請父母親友來台參加畢業典禮者，可</w:t>
      </w:r>
      <w:proofErr w:type="gramStart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向境輔組</w:t>
      </w:r>
      <w:proofErr w:type="gramEnd"/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申請家長來台證明函（約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月底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4</w:t>
      </w:r>
      <w:r w:rsidRPr="00C751E8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月初申請）。</w:t>
      </w:r>
      <w:r w:rsidRPr="00C751E8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  <w:br w:type="page"/>
      </w:r>
    </w:p>
    <w:p w:rsidR="004B0296" w:rsidRPr="004034DB" w:rsidRDefault="004B0296" w:rsidP="004034DB">
      <w:pPr>
        <w:rPr>
          <w:lang w:eastAsia="zh-TW"/>
        </w:rPr>
      </w:pPr>
    </w:p>
    <w:sectPr w:rsidR="004B0296" w:rsidRPr="0040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1B3"/>
    <w:multiLevelType w:val="hybridMultilevel"/>
    <w:tmpl w:val="0DDE45A4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3BB6067C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EDD6D63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>
    <w:nsid w:val="490A5432"/>
    <w:multiLevelType w:val="hybridMultilevel"/>
    <w:tmpl w:val="337463EC"/>
    <w:lvl w:ilvl="0" w:tplc="EE8ADD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BBB8F4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AE5D83"/>
    <w:multiLevelType w:val="hybridMultilevel"/>
    <w:tmpl w:val="092893D2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437EC832">
      <w:start w:val="1"/>
      <w:numFmt w:val="decimalEnclosedParen"/>
      <w:lvlText w:val="%2"/>
      <w:lvlJc w:val="left"/>
      <w:pPr>
        <w:ind w:left="1124" w:hanging="360"/>
      </w:pPr>
      <w:rPr>
        <w:rFonts w:ascii="新細明體" w:eastAsia="新細明體" w:hAnsi="新細明體"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5A2E59F9"/>
    <w:multiLevelType w:val="hybridMultilevel"/>
    <w:tmpl w:val="11E86B04"/>
    <w:lvl w:ilvl="0" w:tplc="F07C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F90098"/>
    <w:multiLevelType w:val="hybridMultilevel"/>
    <w:tmpl w:val="2A988D84"/>
    <w:lvl w:ilvl="0" w:tplc="BB5C2D56">
      <w:start w:val="1"/>
      <w:numFmt w:val="decimal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7A9F0989"/>
    <w:multiLevelType w:val="hybridMultilevel"/>
    <w:tmpl w:val="CC9E47DE"/>
    <w:lvl w:ilvl="0" w:tplc="EE8ADD42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0"/>
    <w:rsid w:val="00274C50"/>
    <w:rsid w:val="004034DB"/>
    <w:rsid w:val="004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Chars="200" w:left="480"/>
    </w:pPr>
  </w:style>
  <w:style w:type="character" w:styleId="a4">
    <w:name w:val="Strong"/>
    <w:basedOn w:val="a0"/>
    <w:uiPriority w:val="22"/>
    <w:qFormat/>
    <w:rsid w:val="00274C50"/>
    <w:rPr>
      <w:b/>
      <w:bCs/>
    </w:rPr>
  </w:style>
  <w:style w:type="character" w:styleId="a5">
    <w:name w:val="Hyperlink"/>
    <w:basedOn w:val="a0"/>
    <w:uiPriority w:val="99"/>
    <w:unhideWhenUsed/>
    <w:rsid w:val="00274C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C50"/>
  </w:style>
  <w:style w:type="character" w:styleId="a6">
    <w:name w:val="Emphasis"/>
    <w:basedOn w:val="a0"/>
    <w:uiPriority w:val="20"/>
    <w:qFormat/>
    <w:rsid w:val="0040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gration.gov.tw/public/Data/0121143767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ca.gov.tw/ct.asp?xItem=2054&amp;ctNode=269&amp;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.immigration.gov.tw/nasf/ctlr?PRO=PRO_Task02Applic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梁家禎</dc:creator>
  <cp:lastModifiedBy>梁家禎</cp:lastModifiedBy>
  <cp:revision>2</cp:revision>
  <dcterms:created xsi:type="dcterms:W3CDTF">2015-10-29T01:32:00Z</dcterms:created>
  <dcterms:modified xsi:type="dcterms:W3CDTF">2015-10-29T01:32:00Z</dcterms:modified>
</cp:coreProperties>
</file>