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0" w:rsidRPr="00C751E8" w:rsidRDefault="00685750" w:rsidP="00685750">
      <w:pPr>
        <w:pStyle w:val="a3"/>
        <w:spacing w:after="0" w:line="240" w:lineRule="auto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</w:pPr>
      <w:r w:rsidRPr="00C751E8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  <w:t>僑生保險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685750" w:rsidRPr="00E86790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t>僑委會「</w:t>
      </w:r>
      <w:proofErr w:type="gramStart"/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t>僑生傷病</w:t>
      </w:r>
      <w:proofErr w:type="gramEnd"/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t>醫療保險作業要點」：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僑生傷病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醫療保險作業要點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( 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民國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102 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01 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04 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修正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壹、僑務委員會（以下簡稱本會）為維護僑生健康，使在學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僑生傷病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時醫療獲得保障，特訂定本要點。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貳、符合全民健康保險法第九條第一款規定之僑生，應依法參加全民健康保險；其應自行負擔之全民健康保險費，由本會補助百分之五十。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叁、尚未符合全民健康保險法第九條第一款規定之僑生，有合於下列規定之一者，自抵臺註冊之日起，得參加僑生傷病醫療保險〈以下簡稱僑保〉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經海外聯合招生委員會或教育部分發有案。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自行回國經本會核轉各該主管教育行政機關分發入學有案。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) 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經教育部核准自行招收僑生入學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含僑生專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班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四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分發海外青年技術訓練班。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前項僑保保險費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由本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會洽承保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機構定之。保險費由本會補助百分之五十，參加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生自行負擔百分之五十。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前二項規定於香港或澳門居民來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臺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就學學生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準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用之。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肆、延後註冊之僑生，仍可由就讀學校函轉承保機構補辦投保手續。但註冊時未繳交保險費者，不得補辦投保。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生，在保險有效期間內因故休學或退學者，仍享有保險之權利。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伍、參加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生，其保險費之收取及保險有效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期間，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依下列規定辦理：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僑生應自行負擔之費用，由本會協調教育部規定各級學校於每學期入學註冊費用內，加列僑生傷病醫療保險費科目代收之。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學校應於註冊完畢後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日內傳送被保險人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名單至承保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機構辦理投保作業；承保機構應於收到學校傳送資料後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日內備具領據，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逕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向學校辦理領款手續。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保險有效期間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個月，自註冊完成日起計算。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第二點之全民健康保險費，僑生應自行負擔費用之收取，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準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用前項第一款規定辦理。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陸、承保機構應於向學校辦理領取保險費手續時，將僑生健康保險證（以下簡稱僑保證）填交學校轉發投保之僑生收執備用，僑保證內應詳載保險有效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期間，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逾期無效。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柒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生應將僑保證妥為保存，如有遺失，應即報告學校承辦單位，向承保機構申請補發。如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有污毀或記載誤漏情事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，應由學校轉交承保機構補正，不得自行塗改。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捌、參加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生不得將僑保證轉借他人使用。如有轉借情事，承保機構得中止其保險，並沒收其僑保證，其已繳付之保險費概不退還。承保機構因此所致之損失，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lastRenderedPageBreak/>
        <w:t>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生並應負賠償之責。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玖、參加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生，在保險有效期間內，因傷病事故必須就醫時，可至全國各地全民健康保險特約醫療院所就診。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拾、參加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生在保險有效期間內，因傷病保險事故須門診治療時，門診費用先行自付，再檢附收據正本及門診就診單，以掛號郵寄或由本人親向承保機構申請理賠。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門診給付相同症狀每日以一次為限，理賠上限為新台幣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1,000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含掛號費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門診醫療時，診療行為須手術，經診斷書上書明「手術」字樣者，承保機構將全額理賠。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7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拾壹、參加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生因傷病保險事故住院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期間，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病床一律以三等病床為限；如無三等病床，經承保機構同意得住二等病床，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俟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有三等病床，即行遷往；如有自行超等住院者，其超等費用，應自行負擔。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住院期間醫療費用，僑生於繳納後，檢附收據正本及醫療診斷書，以掛號郵寄或由本人向承保機構申請理賠；同一次住院理賠金額以新臺幣十二萬元為上限。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拾貳、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僑保醫療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給付項目如下：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一、門診：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診療、處置或手術。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藥劑、注射。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治療所必需之材料及檢驗、檢查。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二、住院：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診療、處置或手術。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藥劑、注射。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治療所必需之材料及檢驗、檢查。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9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護理、三等病床及膳食之供應。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7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拾參、參加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僑保僑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生因傷病事故必須就醫醫療時，皆可就診。但有下列情形者承保機構不負給付之責：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63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 </w:t>
      </w:r>
      <w:r w:rsidRPr="00C751E8">
        <w:rPr>
          <w:rStyle w:val="apple-converted-space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自殺行為、酗酒、吸食違禁藥品或犯罪行為和戰爭變亂所致之傷害或疾病。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63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 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不孕症、懷孕、流產或分娩及其所引致的併發症。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63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 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健康檢查、視力矯正、預防注射、外科整型美容、洗牙、假牙、義肢、義眼或其他附屬之裝置。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63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四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 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救護車、診斷證明書、指定醫師費、特別護士看護、陪伴費、非治療之用品費。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63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五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 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紅斑性狼瘡（先天性）、血友病、多汗症、愛滋病、性病、先天性疾病、結紮手術、器官移植、投保前之傷病。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63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六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  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牙科患者、單純之療養、靜養或復健者，不得給予住院治療。</w:t>
      </w:r>
    </w:p>
    <w:p w:rsidR="00685750" w:rsidRDefault="00685750" w:rsidP="00685750">
      <w:pPr>
        <w:shd w:val="clear" w:color="auto" w:fill="FFFFFF"/>
        <w:spacing w:after="0" w:line="360" w:lineRule="exact"/>
        <w:ind w:hanging="7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拾肆、僑生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辦理僑保之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要保手續及傷病醫療規定，由本會及承保機構另定之。</w:t>
      </w:r>
    </w:p>
    <w:p w:rsidR="00685750" w:rsidRDefault="00685750" w:rsidP="00685750">
      <w:pPr>
        <w:widowControl/>
        <w:spacing w:after="0" w:line="24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 w:type="page"/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78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685750" w:rsidRPr="00E86790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>全民健康保險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經海外聯合招生委員會或教育部分發有案之僑生，依全民健康保險法規定，持有台灣地區居留證、外僑居留證之僑生在台居留滿</w:t>
      </w:r>
      <w:r w:rsidRPr="00C751E8">
        <w:rPr>
          <w:rStyle w:val="apple-converted-space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Style w:val="a4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6</w:t>
      </w:r>
      <w:r w:rsidRPr="00C751E8">
        <w:rPr>
          <w:rStyle w:val="apple-converted-space"/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u w:val="single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個月時起，得參加全民健康保險。凡來台居留未滿</w:t>
      </w:r>
      <w:r w:rsidRPr="00C751E8">
        <w:rPr>
          <w:rStyle w:val="apple-converted-space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Style w:val="a4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6</w:t>
      </w:r>
      <w:r w:rsidRPr="00C751E8">
        <w:rPr>
          <w:rStyle w:val="apple-converted-space"/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u w:val="single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個月之僑生，依僑委會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“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僑生傷病醫療保險辦法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”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之規定，自抵臺註冊之日起，得參加僑保。就診注意事項及相關規定請至健保局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或境輔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組網址詳閱：</w:t>
      </w:r>
      <w:r>
        <w:fldChar w:fldCharType="begin"/>
      </w:r>
      <w:r>
        <w:rPr>
          <w:lang w:eastAsia="zh-TW"/>
        </w:rPr>
        <w:instrText xml:space="preserve"> HYPERLINK "http://spirit.tku.edu.tw/" </w:instrText>
      </w:r>
      <w:r>
        <w:fldChar w:fldCharType="separate"/>
      </w:r>
      <w:r w:rsidRPr="00C751E8">
        <w:rPr>
          <w:rStyle w:val="a5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http://spirit.</w:t>
      </w:r>
      <w:r>
        <w:rPr>
          <w:rStyle w:val="a5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JUST</w:t>
      </w:r>
      <w:r w:rsidRPr="00C751E8">
        <w:rPr>
          <w:rStyle w:val="a5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.edu.tw</w:t>
      </w:r>
      <w:r>
        <w:rPr>
          <w:rStyle w:val="a5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fldChar w:fldCharType="end"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壹、投保單位：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一、持中華民國身分證者：自行向各戶籍所在地鄉（鎮、市、區）公所辦理加保。如申請身分證後尚不能加入健保者，須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向境輔組洽辦僑保手續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。在國內設有戶籍且無眷屬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爸爸、媽媽、爺爺、奶奶、外公、外婆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可以依附投保而單獨在鄉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鎮、市、區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公所參加全民健康保險之僑生，僑委會同意改以學校為投保單位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,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並可獲得僑委會補助半額保費。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二、持台灣地區居留證及外僑居留證者：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於境輔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組辦理投保手續。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貳、保費及繳納方式：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一、第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類保險對象保費為每人每月應付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749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元。具僑委會補助資格者，每月僑委會補助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375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元，僑生自付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374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元。每學期需繳交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個月保費，共計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2,244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二、健保費納入學雜費繳費單項目內。持有台灣地區居留證及外僑居留證者：依教育部台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(89)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僑字第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89003733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函規定，每學期註冊時將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僑生半年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健保費列入註冊繳費單項目內，由學校代收。持中華民國身分證同學如有溢收健保費者，將於學校統一退費時間內辦理退費。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三、如遇學生畢業、休學、退學時即依計費規定退還學生溢繳之健保費。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參、保險期限：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分為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個階段：上學期為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月至翌年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月，下學期為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月至同年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8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月。休學、退學或畢業離校應向學校辦理退保轉出及退費手續。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肆、就醫規定：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firstLine="1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在保險有效期限內因疾病或意外事故所致之傷害必須就醫者，請攜帶下述證件至健保特約醫院診治。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一、健保卡。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6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二、身份證、居留證或其他足以證明身份之證件。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伍、健保相關注意事項：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一、健保卡資料如有誤、毀損或遺失時，應備居留證及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吋照片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張至郵局櫃台或中央健康保險局各分局填寫健保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IC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卡申請表及工本費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元申請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補領次卡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，約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個工作天。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二、僑生在學期間預定出國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個月以上者，得於出國前向學校申請停保，並由學校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填具停保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申請表送轄區健保分局，停保期間准予免繳保險費。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俟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再入境時學生應向學校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申請復保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，並由學校填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具復保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申請表送轄區健保分局，惟出國未達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個月即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lastRenderedPageBreak/>
        <w:t>入境返校者，應註銷停保，追繳保險費。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三、學生因休學、退學、畢業仍滯留在台且在居留證有效期間內，則由學校開立健保轉出單，學生持全民健康保險退保（轉出）申報表至居留證所在地之鄉（鎮、市、區）公所投保。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四、僑生於寒暑假期間返回僑居地，因寒暑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假期間未達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個月不符合辦理停保之規定，仍應繳納保險費。返回僑居地期間若發生緊急傷病，可檢具診斷書、繳費收據明細，於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個月內可向健保局申請自墊醫療費用之核退。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五、應屆畢業生於第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學期註冊時可繳納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個月（即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月至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月）保險費，但遇有無法如期畢業者或須延修者，則應向學校再補繳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個月之保險費。學校亦可預收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個月保險費，如期畢業者則退還畢業學生溢繳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8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月之保險費。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六、應屆畢業生主動告知學校承辦人員其畢業後是否離境，若學生不主動告知，則視同學生畢業後一律離境。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ind w:hanging="5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七、有關醫療相關事宜請查詢中央健康保險局網址詳閱。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proofErr w:type="spell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網址：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http</w:t>
      </w:r>
      <w:proofErr w:type="spell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://www.nhi.gov.tw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0800-030598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02-27065866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中央健康保險局台北分局：洽辦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IC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卡業務。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地址：台北市中山北路一段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(02)21912006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(02)2523-2388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FAX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(02)23611682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中央健康保險局台北分局：洽辦加、退保業務。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地址：台北市公園路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之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樓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(02)21912006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新北市淡水區公所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-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健保課：洽辦加、退保業務。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地址：新北市淡水區中正路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</w:p>
    <w:p w:rsidR="00685750" w:rsidRPr="00C751E8" w:rsidRDefault="00685750" w:rsidP="00685750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(02)26221020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212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或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217</w:t>
      </w:r>
    </w:p>
    <w:p w:rsidR="004B0296" w:rsidRPr="00685750" w:rsidRDefault="004B0296" w:rsidP="00685750">
      <w:pPr>
        <w:widowControl/>
        <w:spacing w:after="0" w:line="360" w:lineRule="exact"/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</w:pPr>
      <w:bookmarkStart w:id="0" w:name="_GoBack"/>
      <w:bookmarkEnd w:id="0"/>
    </w:p>
    <w:sectPr w:rsidR="004B0296" w:rsidRPr="006857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19"/>
    <w:multiLevelType w:val="hybridMultilevel"/>
    <w:tmpl w:val="20DE688C"/>
    <w:lvl w:ilvl="0" w:tplc="EE8ADD42">
      <w:start w:val="1"/>
      <w:numFmt w:val="decimal"/>
      <w:lvlText w:val="(%1)"/>
      <w:lvlJc w:val="left"/>
      <w:pPr>
        <w:ind w:left="-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">
    <w:nsid w:val="0E6A278F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17DAB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A59D6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CA21B3"/>
    <w:multiLevelType w:val="hybridMultilevel"/>
    <w:tmpl w:val="0DDE45A4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>
    <w:nsid w:val="28824F75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C6B2F"/>
    <w:multiLevelType w:val="hybridMultilevel"/>
    <w:tmpl w:val="8424C95C"/>
    <w:lvl w:ilvl="0" w:tplc="24A2E07A">
      <w:start w:val="1"/>
      <w:numFmt w:val="decimal"/>
      <w:lvlText w:val="(%1)"/>
      <w:lvlJc w:val="left"/>
      <w:pPr>
        <w:ind w:left="-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7">
    <w:nsid w:val="2B494205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578C3"/>
    <w:multiLevelType w:val="hybridMultilevel"/>
    <w:tmpl w:val="20DE688C"/>
    <w:lvl w:ilvl="0" w:tplc="EE8ADD42">
      <w:start w:val="1"/>
      <w:numFmt w:val="decimal"/>
      <w:lvlText w:val="(%1)"/>
      <w:lvlJc w:val="left"/>
      <w:pPr>
        <w:ind w:left="-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9">
    <w:nsid w:val="3BB6067C"/>
    <w:multiLevelType w:val="hybridMultilevel"/>
    <w:tmpl w:val="2A988D84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3EDD6D63"/>
    <w:multiLevelType w:val="hybridMultilevel"/>
    <w:tmpl w:val="CC9E47DE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>
    <w:nsid w:val="431407D8"/>
    <w:multiLevelType w:val="hybridMultilevel"/>
    <w:tmpl w:val="425AFA2A"/>
    <w:lvl w:ilvl="0" w:tplc="2BACF0E0">
      <w:start w:val="1"/>
      <w:numFmt w:val="decimal"/>
      <w:lvlText w:val="(%1)"/>
      <w:lvlJc w:val="left"/>
      <w:pPr>
        <w:ind w:left="-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2">
    <w:nsid w:val="490A5432"/>
    <w:multiLevelType w:val="hybridMultilevel"/>
    <w:tmpl w:val="337463EC"/>
    <w:lvl w:ilvl="0" w:tplc="EE8ADD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BBB8F4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180583"/>
    <w:multiLevelType w:val="hybridMultilevel"/>
    <w:tmpl w:val="3DEE36D0"/>
    <w:lvl w:ilvl="0" w:tplc="0409000F">
      <w:start w:val="1"/>
      <w:numFmt w:val="decimal"/>
      <w:lvlText w:val="%1."/>
      <w:lvlJc w:val="left"/>
      <w:pPr>
        <w:ind w:left="-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4">
    <w:nsid w:val="4CBB59EA"/>
    <w:multiLevelType w:val="hybridMultilevel"/>
    <w:tmpl w:val="4A761C7E"/>
    <w:lvl w:ilvl="0" w:tplc="69381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AE5D83"/>
    <w:multiLevelType w:val="hybridMultilevel"/>
    <w:tmpl w:val="092893D2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437EC832">
      <w:start w:val="1"/>
      <w:numFmt w:val="decimalEnclosedParen"/>
      <w:lvlText w:val="%2"/>
      <w:lvlJc w:val="left"/>
      <w:pPr>
        <w:ind w:left="1124" w:hanging="360"/>
      </w:pPr>
      <w:rPr>
        <w:rFonts w:ascii="新細明體" w:eastAsia="新細明體" w:hAnsi="新細明體"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57AE7635"/>
    <w:multiLevelType w:val="hybridMultilevel"/>
    <w:tmpl w:val="C1E8576C"/>
    <w:lvl w:ilvl="0" w:tplc="66FEA672">
      <w:start w:val="1"/>
      <w:numFmt w:val="decimal"/>
      <w:lvlText w:val="(%1)"/>
      <w:lvlJc w:val="left"/>
      <w:pPr>
        <w:ind w:left="-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7">
    <w:nsid w:val="5A2E59F9"/>
    <w:multiLevelType w:val="hybridMultilevel"/>
    <w:tmpl w:val="11E86B04"/>
    <w:lvl w:ilvl="0" w:tplc="F07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8C1795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90098"/>
    <w:multiLevelType w:val="hybridMultilevel"/>
    <w:tmpl w:val="2A988D84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6BA730DC"/>
    <w:multiLevelType w:val="hybridMultilevel"/>
    <w:tmpl w:val="48BA72F4"/>
    <w:lvl w:ilvl="0" w:tplc="3990C5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F0164D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1B1D32"/>
    <w:multiLevelType w:val="hybridMultilevel"/>
    <w:tmpl w:val="20DE688C"/>
    <w:lvl w:ilvl="0" w:tplc="EE8ADD42">
      <w:start w:val="1"/>
      <w:numFmt w:val="decimal"/>
      <w:lvlText w:val="(%1)"/>
      <w:lvlJc w:val="left"/>
      <w:pPr>
        <w:ind w:left="-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23">
    <w:nsid w:val="7A9F0989"/>
    <w:multiLevelType w:val="hybridMultilevel"/>
    <w:tmpl w:val="CC9E47DE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2"/>
  </w:num>
  <w:num w:numId="5">
    <w:abstractNumId w:val="17"/>
  </w:num>
  <w:num w:numId="6">
    <w:abstractNumId w:val="23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22"/>
  </w:num>
  <w:num w:numId="14">
    <w:abstractNumId w:val="0"/>
  </w:num>
  <w:num w:numId="15">
    <w:abstractNumId w:val="3"/>
  </w:num>
  <w:num w:numId="16">
    <w:abstractNumId w:val="1"/>
  </w:num>
  <w:num w:numId="17">
    <w:abstractNumId w:val="21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2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0"/>
    <w:rsid w:val="00274C50"/>
    <w:rsid w:val="00375A01"/>
    <w:rsid w:val="004034DB"/>
    <w:rsid w:val="004B0296"/>
    <w:rsid w:val="00685750"/>
    <w:rsid w:val="009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Chars="200" w:left="480"/>
    </w:pPr>
  </w:style>
  <w:style w:type="character" w:styleId="a4">
    <w:name w:val="Strong"/>
    <w:basedOn w:val="a0"/>
    <w:uiPriority w:val="22"/>
    <w:qFormat/>
    <w:rsid w:val="00274C50"/>
    <w:rPr>
      <w:b/>
      <w:bCs/>
    </w:rPr>
  </w:style>
  <w:style w:type="character" w:styleId="a5">
    <w:name w:val="Hyperlink"/>
    <w:basedOn w:val="a0"/>
    <w:uiPriority w:val="99"/>
    <w:unhideWhenUsed/>
    <w:rsid w:val="00274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C50"/>
  </w:style>
  <w:style w:type="character" w:styleId="a6">
    <w:name w:val="Emphasis"/>
    <w:basedOn w:val="a0"/>
    <w:uiPriority w:val="20"/>
    <w:qFormat/>
    <w:rsid w:val="00403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Chars="200" w:left="480"/>
    </w:pPr>
  </w:style>
  <w:style w:type="character" w:styleId="a4">
    <w:name w:val="Strong"/>
    <w:basedOn w:val="a0"/>
    <w:uiPriority w:val="22"/>
    <w:qFormat/>
    <w:rsid w:val="00274C50"/>
    <w:rPr>
      <w:b/>
      <w:bCs/>
    </w:rPr>
  </w:style>
  <w:style w:type="character" w:styleId="a5">
    <w:name w:val="Hyperlink"/>
    <w:basedOn w:val="a0"/>
    <w:uiPriority w:val="99"/>
    <w:unhideWhenUsed/>
    <w:rsid w:val="00274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C50"/>
  </w:style>
  <w:style w:type="character" w:styleId="a6">
    <w:name w:val="Emphasis"/>
    <w:basedOn w:val="a0"/>
    <w:uiPriority w:val="20"/>
    <w:qFormat/>
    <w:rsid w:val="0040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梁家禎</dc:creator>
  <cp:lastModifiedBy>梁家禎</cp:lastModifiedBy>
  <cp:revision>2</cp:revision>
  <dcterms:created xsi:type="dcterms:W3CDTF">2015-10-29T01:33:00Z</dcterms:created>
  <dcterms:modified xsi:type="dcterms:W3CDTF">2015-10-29T01:33:00Z</dcterms:modified>
</cp:coreProperties>
</file>